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聊城高新技术产业开发区综合管理办公室关于印发《聊城高新区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推进乡村教育振兴实施方案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》的通知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区直各部门、各分支机构：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《聊城高新区推进乡村教育振兴实施方案》已经党工委、管委会同意，现印发给你们，请认真贯彻执行。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聊城高新技术产业开发区综合管理办公室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2023年11月15日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聊城高新区推进乡村教育振兴实施方案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为认真贯彻落实《山东省建设全国乡村教育振兴先行区专项工作方案》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鲁政办字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〔2022〕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168号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和《聊城市关于推进乡村教育振兴的实施方案》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聊教体发〔2020〕8 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加快教育城乡一体化发展，优化区域教育资源配置，助力乡村振兴战略实施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结合我区实际，制定如下工作方案。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以习近平新时代中国特色社会主义思想为指导，坚持和加强党对教育工作的全面领导，深入贯彻党的教育方针，落实立德树人根本任务，加快推进教育城乡一体化高质量发展。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二、主要任务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（一）深入推进全环境立德树人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1.加强党的领导。全面加强党对乡村学校的全面领导，落实党组织领导的校长负责制。推动党建工作、思政工作、德育工作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0C0C0C"/>
          <w:spacing w:val="0"/>
          <w:kern w:val="2"/>
          <w:sz w:val="32"/>
          <w:szCs w:val="32"/>
          <w:highlight w:val="none"/>
          <w:lang w:val="en-US" w:eastAsia="zh-CN"/>
        </w:rPr>
        <w:t>与教育教学相结合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，加强乡村学校党建带团建、队建，着力打造党团队一体化育人链条。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党群工作部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优化育人环境。乡村学校按照“一校一案”要求制定落实全环境立德树人实施方案，持续探索校园文化、班级文化、阳光大课间活动与学校常规工作相结合，实现身心俱健的育人目标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。加强校园文化建设，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开展乡村文明校园、绿色校园、书香校园、温馨校园建设活动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，强化校园环境育人功能。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聚焦重大活动、重大事件、重大节庆等，组织开展形式多样、符合学生特点的主题实践活动，突出育人特色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。健全学生综合素质评价体系，记录学生参加研学、志愿服务等情况。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优化劳动课程设置，拓展劳动教育基地，积极开展主题教育，坚持以劳树德。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托优质社会资源，遴选打造一批省、市级研学旅行、红色文化、劳动教育、国防教育等基地（营地）。充分挖掘乡村自然人文育人元素，开设特色课程，组织非遗传承人、能工巧匠、致富能手等开展“进校园”系列活动，形成育人合力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3.聚力家校共育。完善家庭教育指导政策措施，规范提升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乡村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家委会工作，充分发挥其参与者、同盟军作用。建好用好家长学校，定期评选一批优秀家长学校和优秀课例，培养立德树人家庭指导员。完善教师全员家访制度，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乡村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中小学家访全覆盖。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（二）改善乡村学校办学条件，扩增优质教育资源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实施义务教育薄弱环节改善与能力提升工程，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改善镇寄宿制学校和乡村小规模学校办学条件，达到省定基本办学条件标准。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实施乡村学校布局优化行动，充分考虑生源变化情况，在尊重群众意愿，保障学生就学交通和午餐配备等服务的基础上，稳妥撤并办学质量低、生源持续萎缩的小规模学校或教学点。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推进现代信息技术赋能。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持续推进教育智慧云平台运用</w:t>
      </w:r>
      <w:r>
        <w:rPr>
          <w:rStyle w:val="13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推进乡村学校“互联网+”教与学模式改革，促进专递课堂、名师课堂、名校网络课堂等模式在乡村学校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常态化按需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应用。逐步建成覆盖全学科、全章节的优秀课程共享资源库，面向乡村教师免费开放。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2.构建城乡协作发展共同体，不断打造学校特色。扎实</w:t>
      </w:r>
      <w:r>
        <w:rPr>
          <w:rFonts w:hint="default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完善</w:t>
      </w:r>
      <w:r>
        <w:rPr>
          <w:rFonts w:hint="eastAsia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集团化</w:t>
      </w:r>
      <w:r>
        <w:rPr>
          <w:rFonts w:hint="default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办园</w:t>
      </w:r>
      <w:r>
        <w:rPr>
          <w:rFonts w:hint="eastAsia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新</w:t>
      </w:r>
      <w:r>
        <w:rPr>
          <w:rFonts w:hint="default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模式，</w:t>
      </w:r>
      <w:r>
        <w:rPr>
          <w:rFonts w:hint="eastAsia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带动乡村幼儿园</w:t>
      </w:r>
      <w:r>
        <w:rPr>
          <w:rFonts w:hint="default" w:ascii="仿宋_GB2312" w:hAnsi="Calibri" w:eastAsia="仿宋_GB2312" w:cs="仿宋_GB2312"/>
          <w:color w:val="0C0C0C"/>
          <w:kern w:val="2"/>
          <w:sz w:val="32"/>
          <w:szCs w:val="32"/>
          <w:lang w:val="en-US" w:eastAsia="zh-CN"/>
        </w:rPr>
        <w:t>做大做强学前教育品牌，强化幼儿园内涵发展，提升幼儿园特色教育。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打造乡村学校办学特色。组建具有本地特色的文化、艺术、体育和实践活动社团，推广打造乡村学校特色精品示范课程。每年遴选建设一批乡村学生研学基地，每所学校建设一处劳动实践场所。实施“乡村学生进城拓展视野计划”，组织乡村学校学生进城开展研学旅行等校外实践体验活动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（三）优化乡村教师资源配置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培育配备乡村优秀校长。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选优配强乡村学校校长（园长）队伍，加强校长（园长）后备人才库建设，加大城乡学校校长交流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轮岗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力度。充分保障和落实乡村学校校长（园长）在经费使用、选人用人、教学教研等方面的自主权。采取集中研修、专题培训、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交流轮岗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等方式，培养和培训一批品德高尚、信念坚定、理念先进、治校有方的乡村校长（园长）队伍。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党群工作部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2.加强乡村学校教职工编制配备，落实城乡统一的国家基本编制标准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提高乡村教师招聘岗位的科学性和针对性，逐步配齐乡村学校紧缺学科教师。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开展区域教师教育协同创新试点，将优质培训资源引入乡村学校，形成基于校本、立足岗位的教师专业发展新模式。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统筹城乡教师配置，推动优秀教师向乡村学校流动。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党群工作部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（四）加强特殊群体关爱，提升乡村教育温度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健全乡村义务教育适龄儿童失学辍学常态监测机制，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加大多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部门联动工作机制。建立乡村学困生成长档案，健全个性化帮扶机制，保障学生完成学业。完善学生资助政策，关注孤困儿童和残疾儿童群体，确保乡村家庭经济困难学生资助全覆盖。健全乡村义务教育适龄儿童失学辍学常态监测机制，“一人一案”跟进即时劝返措施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社会事务协调管理中心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textAlignment w:val="auto"/>
        <w:rPr>
          <w:rFonts w:hint="eastAsia" w:ascii="仿宋_GB2312" w:eastAsia="仿宋_GB2312" w:cs="仿宋_GB2312"/>
          <w:i w:val="0"/>
          <w:caps w:val="0"/>
          <w:color w:val="0C0C0C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2.强化乡村学校安全监管，守牢学校安全底线。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全面落实专职保安员配备、校园封闭化管理、一键式紧急报警和视频监控系统建设，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完善安保规章制度，配齐配强安保力量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确保校园安全水平达标升级。</w:t>
      </w:r>
      <w:r>
        <w:rPr>
          <w:rFonts w:hint="eastAsia" w:ascii="仿宋_GB2312" w:eastAsia="仿宋_GB2312" w:cs="仿宋_GB2312"/>
          <w:i w:val="0"/>
          <w:caps w:val="0"/>
          <w:color w:val="0C0C0C"/>
          <w:spacing w:val="0"/>
          <w:kern w:val="2"/>
          <w:sz w:val="32"/>
          <w:szCs w:val="32"/>
          <w:lang w:val="en-US" w:eastAsia="zh-CN"/>
        </w:rPr>
        <w:t>以高质量平安校园建设为目标，做好预防校园欺凌、防电信诈骗、禁毒防邪、校园周边环境整治等专项工作，</w:t>
      </w:r>
      <w:r>
        <w:rPr>
          <w:rFonts w:hint="eastAsia" w:ascii="仿宋_GB2312" w:hAnsi="仿宋_GB2312" w:eastAsia="仿宋_GB2312" w:cs="仿宋_GB2312"/>
          <w:sz w:val="32"/>
          <w:szCs w:val="40"/>
        </w:rPr>
        <w:t>坚决筑牢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乡村学校</w:t>
      </w:r>
      <w:r>
        <w:rPr>
          <w:rFonts w:hint="eastAsia" w:ascii="仿宋_GB2312" w:hAnsi="仿宋_GB2312" w:eastAsia="仿宋_GB2312" w:cs="仿宋_GB2312"/>
          <w:sz w:val="32"/>
          <w:szCs w:val="40"/>
        </w:rPr>
        <w:t>“安全网”</w:t>
      </w:r>
      <w:r>
        <w:rPr>
          <w:rFonts w:hint="eastAsia" w:ascii="仿宋_GB2312" w:eastAsia="仿宋_GB2312" w:cs="仿宋_GB2312"/>
          <w:i w:val="0"/>
          <w:caps w:val="0"/>
          <w:color w:val="0C0C0C"/>
          <w:spacing w:val="0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定期全面排查校园安全隐患，制定防控措施，消除安全风险点。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强化应急培训和演练，增强学校应急处置能力。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教育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体育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局，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公安分局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Style w:val="11"/>
          <w:rFonts w:ascii="黑体" w:hAnsi="黑体" w:eastAsia="黑体" w:cs="黑体"/>
          <w:b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sz w:val="32"/>
          <w:szCs w:val="32"/>
        </w:rPr>
        <w:t>三、工作保障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加强组织领导。将乡村教育振兴先行区建设作为打造乡村振兴聊城样板重点任务，教育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及分支机构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分工负责，落实具体推进措施。管委会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把推进乡村教育振兴纳入乡村振兴战略总体规划，制定专项工作方案，不断加大财政投入保障力度，务求工作实效。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鼓励试点先行。坚持全域推进、试点先行，</w:t>
      </w:r>
      <w:r>
        <w:rPr>
          <w:rFonts w:hint="eastAsia" w:ascii="仿宋_GB2312" w:hAnsi="宋体" w:eastAsia="仿宋_GB2312" w:cs="仿宋_GB2312"/>
          <w:sz w:val="32"/>
          <w:szCs w:val="32"/>
        </w:rPr>
        <w:t>积极争取省级乡村教育振兴实验区。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结合实际探索，打造本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试点，积累工作经验。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专业支撑。在经费投入、人员力量、科研立项等方面加大乡村教育振兴的倾斜力度，保障乡村教育振兴重点任务需求。鼓励开展乡村教育重点问题研究，对乡村学校和幼儿园质量发展、队伍建设、课程教研进行诊断、评价、指导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80" w:firstLineChars="20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CD84B"/>
    <w:multiLevelType w:val="singleLevel"/>
    <w:tmpl w:val="43ACD8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Y2U2MmU1MWE0YzE5ODMxYzY2YTA1MzRiMTc2MWEifQ=="/>
  </w:docVars>
  <w:rsids>
    <w:rsidRoot w:val="51E40A9B"/>
    <w:rsid w:val="003924AB"/>
    <w:rsid w:val="00BF1166"/>
    <w:rsid w:val="0173411D"/>
    <w:rsid w:val="01AF0896"/>
    <w:rsid w:val="01DB319C"/>
    <w:rsid w:val="023C3182"/>
    <w:rsid w:val="02482FCC"/>
    <w:rsid w:val="030D40BE"/>
    <w:rsid w:val="03E4609E"/>
    <w:rsid w:val="05C943F5"/>
    <w:rsid w:val="095A3DD5"/>
    <w:rsid w:val="0A5855F1"/>
    <w:rsid w:val="0B75435F"/>
    <w:rsid w:val="0BE77114"/>
    <w:rsid w:val="0C654F6B"/>
    <w:rsid w:val="0CFFBED6"/>
    <w:rsid w:val="0D05510F"/>
    <w:rsid w:val="0D184E9B"/>
    <w:rsid w:val="0DA0511D"/>
    <w:rsid w:val="0E5D33A0"/>
    <w:rsid w:val="0F115375"/>
    <w:rsid w:val="0F6C6C69"/>
    <w:rsid w:val="105D5DCA"/>
    <w:rsid w:val="105E0001"/>
    <w:rsid w:val="10B1077E"/>
    <w:rsid w:val="11270A41"/>
    <w:rsid w:val="116C0B49"/>
    <w:rsid w:val="12A32D1F"/>
    <w:rsid w:val="134108B9"/>
    <w:rsid w:val="13E64BE3"/>
    <w:rsid w:val="14AD74AF"/>
    <w:rsid w:val="14C2659D"/>
    <w:rsid w:val="15197AEE"/>
    <w:rsid w:val="15916DD0"/>
    <w:rsid w:val="15992377"/>
    <w:rsid w:val="15EE0796"/>
    <w:rsid w:val="168D490F"/>
    <w:rsid w:val="170008B5"/>
    <w:rsid w:val="1988776F"/>
    <w:rsid w:val="1A1C2135"/>
    <w:rsid w:val="1A277B32"/>
    <w:rsid w:val="1A7E3339"/>
    <w:rsid w:val="1B3D2D03"/>
    <w:rsid w:val="1B92140E"/>
    <w:rsid w:val="1C9F0025"/>
    <w:rsid w:val="1D512CD5"/>
    <w:rsid w:val="1D7B1A21"/>
    <w:rsid w:val="1E14303A"/>
    <w:rsid w:val="1E9D55C9"/>
    <w:rsid w:val="1EDD4E71"/>
    <w:rsid w:val="1F522E60"/>
    <w:rsid w:val="22666A5E"/>
    <w:rsid w:val="22BF2FC8"/>
    <w:rsid w:val="22FC68C3"/>
    <w:rsid w:val="24D92CAD"/>
    <w:rsid w:val="24F42ED8"/>
    <w:rsid w:val="257248A9"/>
    <w:rsid w:val="25F77989"/>
    <w:rsid w:val="266F2F1B"/>
    <w:rsid w:val="26925124"/>
    <w:rsid w:val="286A1EAE"/>
    <w:rsid w:val="28DF1A1B"/>
    <w:rsid w:val="2A60702C"/>
    <w:rsid w:val="2AB47391"/>
    <w:rsid w:val="2B33475A"/>
    <w:rsid w:val="2B432C69"/>
    <w:rsid w:val="2B8A00F2"/>
    <w:rsid w:val="2D344542"/>
    <w:rsid w:val="2E4565E8"/>
    <w:rsid w:val="2FEBF830"/>
    <w:rsid w:val="2FF33760"/>
    <w:rsid w:val="30B1526B"/>
    <w:rsid w:val="31AD0696"/>
    <w:rsid w:val="326957C5"/>
    <w:rsid w:val="33564149"/>
    <w:rsid w:val="336C2A69"/>
    <w:rsid w:val="33DC666F"/>
    <w:rsid w:val="33FC7C8A"/>
    <w:rsid w:val="33FF5154"/>
    <w:rsid w:val="35680D03"/>
    <w:rsid w:val="35A004E4"/>
    <w:rsid w:val="35FF4ED9"/>
    <w:rsid w:val="36096403"/>
    <w:rsid w:val="360B2F38"/>
    <w:rsid w:val="371B60A2"/>
    <w:rsid w:val="382044C2"/>
    <w:rsid w:val="38B65401"/>
    <w:rsid w:val="3A036248"/>
    <w:rsid w:val="3A526944"/>
    <w:rsid w:val="3AC74F9B"/>
    <w:rsid w:val="3AE2516C"/>
    <w:rsid w:val="3BFEACB8"/>
    <w:rsid w:val="3C007580"/>
    <w:rsid w:val="3C2679C3"/>
    <w:rsid w:val="3C2F6CA0"/>
    <w:rsid w:val="3C5EA14F"/>
    <w:rsid w:val="3DF67DE3"/>
    <w:rsid w:val="3DFDE266"/>
    <w:rsid w:val="3DFF2CCE"/>
    <w:rsid w:val="3E5152E7"/>
    <w:rsid w:val="3E7732A1"/>
    <w:rsid w:val="3E827885"/>
    <w:rsid w:val="3EFC3CB9"/>
    <w:rsid w:val="3F2E203F"/>
    <w:rsid w:val="3FCA8227"/>
    <w:rsid w:val="3FE760E8"/>
    <w:rsid w:val="3FFF09CF"/>
    <w:rsid w:val="40242DC6"/>
    <w:rsid w:val="403D52DB"/>
    <w:rsid w:val="40892240"/>
    <w:rsid w:val="42105CCB"/>
    <w:rsid w:val="4265087D"/>
    <w:rsid w:val="42895D21"/>
    <w:rsid w:val="42B06238"/>
    <w:rsid w:val="432A3D24"/>
    <w:rsid w:val="435546AB"/>
    <w:rsid w:val="43707101"/>
    <w:rsid w:val="43AA5930"/>
    <w:rsid w:val="44957494"/>
    <w:rsid w:val="44DF479E"/>
    <w:rsid w:val="45B829C9"/>
    <w:rsid w:val="462C3A2D"/>
    <w:rsid w:val="46680950"/>
    <w:rsid w:val="472E3BD0"/>
    <w:rsid w:val="475138F5"/>
    <w:rsid w:val="47C51C55"/>
    <w:rsid w:val="4950607F"/>
    <w:rsid w:val="497D1FE5"/>
    <w:rsid w:val="4A1A465D"/>
    <w:rsid w:val="4AFF0448"/>
    <w:rsid w:val="4B1F3FD0"/>
    <w:rsid w:val="4BEB7ABD"/>
    <w:rsid w:val="4BF54151"/>
    <w:rsid w:val="4C7D4F77"/>
    <w:rsid w:val="4CD13F2F"/>
    <w:rsid w:val="4D460BDA"/>
    <w:rsid w:val="4D6455F8"/>
    <w:rsid w:val="4E1B6731"/>
    <w:rsid w:val="4F1F183F"/>
    <w:rsid w:val="4F7E1BFB"/>
    <w:rsid w:val="4FB1566C"/>
    <w:rsid w:val="4FB20C07"/>
    <w:rsid w:val="4FFFF60F"/>
    <w:rsid w:val="50E8367E"/>
    <w:rsid w:val="51370085"/>
    <w:rsid w:val="51E40A9B"/>
    <w:rsid w:val="5209235D"/>
    <w:rsid w:val="526F56A9"/>
    <w:rsid w:val="52D518F2"/>
    <w:rsid w:val="52F61B9C"/>
    <w:rsid w:val="531A7731"/>
    <w:rsid w:val="534F4FAB"/>
    <w:rsid w:val="54227396"/>
    <w:rsid w:val="557D644E"/>
    <w:rsid w:val="55C91693"/>
    <w:rsid w:val="55D440BA"/>
    <w:rsid w:val="55EF7F09"/>
    <w:rsid w:val="56EC1A24"/>
    <w:rsid w:val="574A4CE2"/>
    <w:rsid w:val="577A55DA"/>
    <w:rsid w:val="580908A2"/>
    <w:rsid w:val="5891631E"/>
    <w:rsid w:val="58E01120"/>
    <w:rsid w:val="59520087"/>
    <w:rsid w:val="599F20BC"/>
    <w:rsid w:val="59FB74F1"/>
    <w:rsid w:val="5A897643"/>
    <w:rsid w:val="5B2307FE"/>
    <w:rsid w:val="5B403CB9"/>
    <w:rsid w:val="5BABE942"/>
    <w:rsid w:val="5BB029AE"/>
    <w:rsid w:val="5CE810F3"/>
    <w:rsid w:val="5D5B351E"/>
    <w:rsid w:val="5E685A72"/>
    <w:rsid w:val="5E9A42D2"/>
    <w:rsid w:val="5EC3295C"/>
    <w:rsid w:val="5F3A53B0"/>
    <w:rsid w:val="5FDDC60F"/>
    <w:rsid w:val="5FFD9299"/>
    <w:rsid w:val="60F67746"/>
    <w:rsid w:val="62571579"/>
    <w:rsid w:val="62691DB5"/>
    <w:rsid w:val="62C35E0C"/>
    <w:rsid w:val="63680E9E"/>
    <w:rsid w:val="6404574B"/>
    <w:rsid w:val="64BE570E"/>
    <w:rsid w:val="65351598"/>
    <w:rsid w:val="65F421F4"/>
    <w:rsid w:val="66B912B0"/>
    <w:rsid w:val="671D6ADE"/>
    <w:rsid w:val="6749577F"/>
    <w:rsid w:val="67825B46"/>
    <w:rsid w:val="67982B5D"/>
    <w:rsid w:val="67FD7E7C"/>
    <w:rsid w:val="68150768"/>
    <w:rsid w:val="68912522"/>
    <w:rsid w:val="69E44C53"/>
    <w:rsid w:val="6A100F3D"/>
    <w:rsid w:val="6AA74B6B"/>
    <w:rsid w:val="6C3E2962"/>
    <w:rsid w:val="6CD15B16"/>
    <w:rsid w:val="6D9503B7"/>
    <w:rsid w:val="6E3FFE32"/>
    <w:rsid w:val="6E4267A1"/>
    <w:rsid w:val="6F9817A2"/>
    <w:rsid w:val="6FF2FFBA"/>
    <w:rsid w:val="710A062B"/>
    <w:rsid w:val="71175E40"/>
    <w:rsid w:val="71FE474A"/>
    <w:rsid w:val="727A3A7E"/>
    <w:rsid w:val="732E0084"/>
    <w:rsid w:val="738C3893"/>
    <w:rsid w:val="73B68117"/>
    <w:rsid w:val="742715C8"/>
    <w:rsid w:val="750F3042"/>
    <w:rsid w:val="75151DA7"/>
    <w:rsid w:val="756B7C19"/>
    <w:rsid w:val="7729739C"/>
    <w:rsid w:val="774626EC"/>
    <w:rsid w:val="779C79F6"/>
    <w:rsid w:val="77B77AB7"/>
    <w:rsid w:val="78377AAA"/>
    <w:rsid w:val="785ED98A"/>
    <w:rsid w:val="78DE61E2"/>
    <w:rsid w:val="79532E9E"/>
    <w:rsid w:val="7979A784"/>
    <w:rsid w:val="79D55FA9"/>
    <w:rsid w:val="7A526A9C"/>
    <w:rsid w:val="7AEC4800"/>
    <w:rsid w:val="7B7F2E2C"/>
    <w:rsid w:val="7B8C39A2"/>
    <w:rsid w:val="7B9E2CA7"/>
    <w:rsid w:val="7BFB1214"/>
    <w:rsid w:val="7CC83F86"/>
    <w:rsid w:val="7D80342D"/>
    <w:rsid w:val="7E2A72C6"/>
    <w:rsid w:val="7E370A51"/>
    <w:rsid w:val="7EBA4878"/>
    <w:rsid w:val="7EF8AB29"/>
    <w:rsid w:val="7F9575C5"/>
    <w:rsid w:val="7FD4D146"/>
    <w:rsid w:val="7FE3CB1A"/>
    <w:rsid w:val="8D7F6DC7"/>
    <w:rsid w:val="9389BEFF"/>
    <w:rsid w:val="ABDBA869"/>
    <w:rsid w:val="AE3EA624"/>
    <w:rsid w:val="AF5F7C47"/>
    <w:rsid w:val="B5FEC18E"/>
    <w:rsid w:val="B7FFA6F2"/>
    <w:rsid w:val="BD9F4A31"/>
    <w:rsid w:val="CEEF3B12"/>
    <w:rsid w:val="CFDF9EA7"/>
    <w:rsid w:val="CFFC8A92"/>
    <w:rsid w:val="D3BFE512"/>
    <w:rsid w:val="DF75BA84"/>
    <w:rsid w:val="DFBF6892"/>
    <w:rsid w:val="E74A9DA7"/>
    <w:rsid w:val="ED7791CB"/>
    <w:rsid w:val="EDF7014F"/>
    <w:rsid w:val="EEF60FF4"/>
    <w:rsid w:val="EF3BA75A"/>
    <w:rsid w:val="EFF91181"/>
    <w:rsid w:val="F1DE2725"/>
    <w:rsid w:val="F6FFDDAF"/>
    <w:rsid w:val="F7861A4D"/>
    <w:rsid w:val="F7F52BFF"/>
    <w:rsid w:val="F7FDBA2C"/>
    <w:rsid w:val="FBD9B6AF"/>
    <w:rsid w:val="FE72B781"/>
    <w:rsid w:val="FEDC5DC8"/>
    <w:rsid w:val="FEF5AD10"/>
    <w:rsid w:val="FEF7614E"/>
    <w:rsid w:val="FF6F8009"/>
    <w:rsid w:val="FF7515AB"/>
    <w:rsid w:val="FFB7489C"/>
    <w:rsid w:val="FFBF6F3E"/>
    <w:rsid w:val="FFF6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jc w:val="left"/>
      <w:outlineLvl w:val="2"/>
    </w:pPr>
    <w:rPr>
      <w:rFonts w:hint="eastAsia" w:ascii="宋体" w:hAnsi="宋体" w:cs="宋体"/>
      <w:b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autoRedefine/>
    <w:unhideWhenUsed/>
    <w:qFormat/>
    <w:uiPriority w:val="99"/>
    <w:pPr>
      <w:adjustRightInd w:val="0"/>
      <w:snapToGrid w:val="0"/>
      <w:spacing w:after="120" w:line="600" w:lineRule="exact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Plain Text"/>
    <w:basedOn w:val="1"/>
    <w:autoRedefine/>
    <w:qFormat/>
    <w:uiPriority w:val="0"/>
    <w:rPr>
      <w:rFonts w:ascii="宋体" w:hAnsi="Courier New"/>
    </w:rPr>
  </w:style>
  <w:style w:type="character" w:customStyle="1" w:styleId="13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2362</Words>
  <Characters>2382</Characters>
  <Lines>0</Lines>
  <Paragraphs>0</Paragraphs>
  <TotalTime>65</TotalTime>
  <ScaleCrop>false</ScaleCrop>
  <LinksUpToDate>false</LinksUpToDate>
  <CharactersWithSpaces>2383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2023-02-25T11:02:00Z</dcterms:created>
  <dc:creator>李素华</dc:creator>
  <cp:lastModifiedBy>过阵子在复活</cp:lastModifiedBy>
  <cp:lastPrinted>2023-11-16T03:19:00Z</cp:lastPrinted>
  <dcterms:modified xsi:type="dcterms:W3CDTF">2024-03-16T08:18:52Z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7D69CBA418BB43CBA061607E18C440F7_13</vt:lpwstr>
  </property>
</Properties>
</file>